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AF" w:rsidRPr="00B02EAF" w:rsidRDefault="00B02EAF" w:rsidP="00B02EAF">
      <w:pPr>
        <w:widowControl/>
        <w:spacing w:line="390" w:lineRule="atLeast"/>
        <w:jc w:val="left"/>
        <w:textAlignment w:val="top"/>
        <w:rPr>
          <w:rFonts w:ascii="微软雅黑" w:eastAsia="微软雅黑" w:hAnsi="微软雅黑" w:cs="宋体"/>
          <w:color w:val="000000"/>
          <w:kern w:val="0"/>
          <w:sz w:val="24"/>
          <w:szCs w:val="24"/>
        </w:rPr>
      </w:pPr>
      <w:r w:rsidRPr="00B02EAF">
        <w:rPr>
          <w:rFonts w:ascii="微软雅黑" w:eastAsia="微软雅黑" w:hAnsi="微软雅黑" w:cs="宋体" w:hint="eastAsia"/>
          <w:color w:val="000000"/>
          <w:kern w:val="0"/>
          <w:sz w:val="24"/>
          <w:szCs w:val="24"/>
        </w:rPr>
        <w:t>电力变压器是传输、分配电能的枢纽，是电力网的核心元件，其可靠运行不仅关系到广大用户的电能质量，也关系到整个系统的安全程度。电力变压器的可靠性由其健康状况决定，不仅取决于设计制造、结构材料，也与检修维护密切相关。就电力系统中变压器抗短路能力的提高的问题进行探讨。</w:t>
      </w:r>
    </w:p>
    <w:p w:rsidR="00B02EAF" w:rsidRPr="00B02EAF" w:rsidRDefault="00B02EAF" w:rsidP="00B02EAF">
      <w:pPr>
        <w:widowControl/>
        <w:spacing w:line="390" w:lineRule="atLeast"/>
        <w:jc w:val="left"/>
        <w:textAlignment w:val="top"/>
        <w:rPr>
          <w:rFonts w:ascii="微软雅黑" w:eastAsia="微软雅黑" w:hAnsi="微软雅黑" w:cs="宋体" w:hint="eastAsia"/>
          <w:color w:val="000000"/>
          <w:kern w:val="0"/>
          <w:sz w:val="24"/>
          <w:szCs w:val="24"/>
        </w:rPr>
      </w:pPr>
    </w:p>
    <w:p w:rsidR="00B02EAF" w:rsidRPr="00B02EAF" w:rsidRDefault="00B02EAF" w:rsidP="00B02EAF">
      <w:pPr>
        <w:widowControl/>
        <w:spacing w:line="390" w:lineRule="atLeast"/>
        <w:jc w:val="left"/>
        <w:textAlignment w:val="top"/>
        <w:rPr>
          <w:rFonts w:ascii="微软雅黑" w:eastAsia="微软雅黑" w:hAnsi="微软雅黑" w:cs="宋体" w:hint="eastAsia"/>
          <w:color w:val="000000"/>
          <w:kern w:val="0"/>
          <w:sz w:val="24"/>
          <w:szCs w:val="24"/>
        </w:rPr>
      </w:pPr>
      <w:r w:rsidRPr="00B02EAF">
        <w:rPr>
          <w:rFonts w:ascii="微软雅黑" w:eastAsia="微软雅黑" w:hAnsi="微软雅黑" w:cs="宋体" w:hint="eastAsia"/>
          <w:color w:val="000000"/>
          <w:kern w:val="0"/>
          <w:sz w:val="24"/>
          <w:szCs w:val="24"/>
        </w:rPr>
        <w:t>一、电力变压器概述</w:t>
      </w:r>
    </w:p>
    <w:p w:rsidR="00B02EAF" w:rsidRPr="00B02EAF" w:rsidRDefault="00B02EAF" w:rsidP="00B02EAF">
      <w:pPr>
        <w:widowControl/>
        <w:spacing w:line="390" w:lineRule="atLeast"/>
        <w:jc w:val="left"/>
        <w:textAlignment w:val="top"/>
        <w:rPr>
          <w:rFonts w:ascii="微软雅黑" w:eastAsia="微软雅黑" w:hAnsi="微软雅黑" w:cs="宋体" w:hint="eastAsia"/>
          <w:color w:val="000000"/>
          <w:kern w:val="0"/>
          <w:sz w:val="24"/>
          <w:szCs w:val="24"/>
        </w:rPr>
      </w:pPr>
    </w:p>
    <w:p w:rsidR="00B02EAF" w:rsidRPr="00B02EAF" w:rsidRDefault="00B02EAF" w:rsidP="00B02EAF">
      <w:pPr>
        <w:widowControl/>
        <w:spacing w:line="390" w:lineRule="atLeast"/>
        <w:jc w:val="left"/>
        <w:textAlignment w:val="top"/>
        <w:rPr>
          <w:rFonts w:ascii="微软雅黑" w:eastAsia="微软雅黑" w:hAnsi="微软雅黑" w:cs="宋体" w:hint="eastAsia"/>
          <w:color w:val="000000"/>
          <w:kern w:val="0"/>
          <w:sz w:val="24"/>
          <w:szCs w:val="24"/>
        </w:rPr>
      </w:pPr>
      <w:r w:rsidRPr="00B02EAF">
        <w:rPr>
          <w:rFonts w:ascii="微软雅黑" w:eastAsia="微软雅黑" w:hAnsi="微软雅黑" w:cs="宋体" w:hint="eastAsia"/>
          <w:color w:val="000000"/>
          <w:kern w:val="0"/>
          <w:sz w:val="24"/>
          <w:szCs w:val="24"/>
        </w:rPr>
        <w:t>电子电力变压器主要是采用电力电子技术实现的，其基本原理为在原方将工频信号通过电力电子电路转化为高频信号，即升频，然后通过中间高频隔离变压器耦合到副方，再还原成工频信号，即降频。通过采用适当的控制方案来控制电力电子装置的工作，从而将一种频率、电压、波形的电能变换为另一种频率、电压、波形的电能。由于中间隔离变压器的体积取决于铁芯材质的饱和磁通密度以及铁芯和绕组的最大允许温升，而饱和磁通密度与工作频率成反比，这样提高其工作频率就可提高铁芯的利用率，从而减小变压器的体积并提高其整体效率。</w:t>
      </w:r>
    </w:p>
    <w:p w:rsidR="00B02EAF" w:rsidRPr="00B02EAF" w:rsidRDefault="00B02EAF" w:rsidP="00B02EAF">
      <w:pPr>
        <w:widowControl/>
        <w:spacing w:line="390" w:lineRule="atLeast"/>
        <w:jc w:val="left"/>
        <w:textAlignment w:val="top"/>
        <w:rPr>
          <w:rFonts w:ascii="微软雅黑" w:eastAsia="微软雅黑" w:hAnsi="微软雅黑" w:cs="宋体" w:hint="eastAsia"/>
          <w:color w:val="000000"/>
          <w:kern w:val="0"/>
          <w:sz w:val="24"/>
          <w:szCs w:val="24"/>
        </w:rPr>
      </w:pPr>
    </w:p>
    <w:p w:rsidR="00B02EAF" w:rsidRPr="00B02EAF" w:rsidRDefault="00B02EAF" w:rsidP="00B02EAF">
      <w:pPr>
        <w:widowControl/>
        <w:spacing w:line="390" w:lineRule="atLeast"/>
        <w:jc w:val="left"/>
        <w:textAlignment w:val="top"/>
        <w:rPr>
          <w:rFonts w:ascii="微软雅黑" w:eastAsia="微软雅黑" w:hAnsi="微软雅黑" w:cs="宋体" w:hint="eastAsia"/>
          <w:color w:val="000000"/>
          <w:kern w:val="0"/>
          <w:sz w:val="24"/>
          <w:szCs w:val="24"/>
        </w:rPr>
      </w:pPr>
      <w:r w:rsidRPr="00B02EAF">
        <w:rPr>
          <w:rFonts w:ascii="微软雅黑" w:eastAsia="微软雅黑" w:hAnsi="微软雅黑" w:cs="宋体" w:hint="eastAsia"/>
          <w:color w:val="000000"/>
          <w:kern w:val="0"/>
          <w:sz w:val="24"/>
          <w:szCs w:val="24"/>
        </w:rPr>
        <w:t>二、提高电力变压器抗短路能力的措施</w:t>
      </w:r>
    </w:p>
    <w:p w:rsidR="00B02EAF" w:rsidRPr="00B02EAF" w:rsidRDefault="00B02EAF" w:rsidP="00B02EAF">
      <w:pPr>
        <w:widowControl/>
        <w:spacing w:line="390" w:lineRule="atLeast"/>
        <w:jc w:val="left"/>
        <w:textAlignment w:val="top"/>
        <w:rPr>
          <w:rFonts w:ascii="微软雅黑" w:eastAsia="微软雅黑" w:hAnsi="微软雅黑" w:cs="宋体" w:hint="eastAsia"/>
          <w:color w:val="000000"/>
          <w:kern w:val="0"/>
          <w:sz w:val="24"/>
          <w:szCs w:val="24"/>
        </w:rPr>
      </w:pPr>
    </w:p>
    <w:p w:rsidR="00B02EAF" w:rsidRPr="00B02EAF" w:rsidRDefault="00B02EAF" w:rsidP="00B02EAF">
      <w:pPr>
        <w:widowControl/>
        <w:spacing w:line="390" w:lineRule="atLeast"/>
        <w:jc w:val="left"/>
        <w:textAlignment w:val="top"/>
        <w:rPr>
          <w:rFonts w:ascii="微软雅黑" w:eastAsia="微软雅黑" w:hAnsi="微软雅黑" w:cs="宋体" w:hint="eastAsia"/>
          <w:color w:val="000000"/>
          <w:kern w:val="0"/>
          <w:sz w:val="24"/>
          <w:szCs w:val="24"/>
        </w:rPr>
      </w:pPr>
      <w:r w:rsidRPr="00B02EAF">
        <w:rPr>
          <w:rFonts w:ascii="微软雅黑" w:eastAsia="微软雅黑" w:hAnsi="微软雅黑" w:cs="宋体" w:hint="eastAsia"/>
          <w:color w:val="000000"/>
          <w:kern w:val="0"/>
          <w:sz w:val="24"/>
          <w:szCs w:val="24"/>
        </w:rPr>
        <w:t>变压器的安全、经济、可靠运行与出力，取决于本身的制造质量和运行环境以及检修质量。本章试图回答在变压器运行维护过程中，有效预防变压器突发性故障的措施。</w:t>
      </w:r>
    </w:p>
    <w:p w:rsidR="00B02EAF" w:rsidRPr="00B02EAF" w:rsidRDefault="00B02EAF" w:rsidP="00B02EAF">
      <w:pPr>
        <w:widowControl/>
        <w:spacing w:line="390" w:lineRule="atLeast"/>
        <w:jc w:val="left"/>
        <w:textAlignment w:val="top"/>
        <w:rPr>
          <w:rFonts w:ascii="微软雅黑" w:eastAsia="微软雅黑" w:hAnsi="微软雅黑" w:cs="宋体" w:hint="eastAsia"/>
          <w:color w:val="000000"/>
          <w:kern w:val="0"/>
          <w:sz w:val="24"/>
          <w:szCs w:val="24"/>
        </w:rPr>
      </w:pPr>
    </w:p>
    <w:p w:rsidR="00B02EAF" w:rsidRPr="00B02EAF" w:rsidRDefault="00B02EAF" w:rsidP="00B02EAF">
      <w:pPr>
        <w:widowControl/>
        <w:spacing w:line="390" w:lineRule="atLeast"/>
        <w:jc w:val="left"/>
        <w:textAlignment w:val="top"/>
        <w:rPr>
          <w:rFonts w:ascii="微软雅黑" w:eastAsia="微软雅黑" w:hAnsi="微软雅黑" w:cs="宋体" w:hint="eastAsia"/>
          <w:color w:val="000000"/>
          <w:kern w:val="0"/>
          <w:sz w:val="24"/>
          <w:szCs w:val="24"/>
        </w:rPr>
      </w:pPr>
      <w:r w:rsidRPr="00B02EAF">
        <w:rPr>
          <w:rFonts w:ascii="微软雅黑" w:eastAsia="微软雅黑" w:hAnsi="微软雅黑" w:cs="宋体" w:hint="eastAsia"/>
          <w:color w:val="000000"/>
          <w:kern w:val="0"/>
          <w:sz w:val="24"/>
          <w:szCs w:val="24"/>
        </w:rPr>
        <w:lastRenderedPageBreak/>
        <w:t>电网经常由于雷击、继电保护误动或拒动等造成短路，短路电流的强大冲击可能使变压器受损，所以应从各方面努力提高变压器的耐受短路能力。变压器短路冲击事故的统计结果表明，制造原因引起的占80%左右，而运行、维护原因引起的仅占10%左右。有关设计、制造方面的措施在第二章已有论述，本章着重就运行维护过程中应采取的措施加以说明。运行维护过程中，一方面应尽量减少短路故障，从而减少变压器所受冲击的次数;另一方面应及时测试变压器绕组的形变，防患于未然。</w:t>
      </w:r>
    </w:p>
    <w:p w:rsidR="00B02EAF" w:rsidRPr="00B02EAF" w:rsidRDefault="00B02EAF" w:rsidP="00B02EAF">
      <w:pPr>
        <w:widowControl/>
        <w:spacing w:line="390" w:lineRule="atLeast"/>
        <w:jc w:val="left"/>
        <w:textAlignment w:val="top"/>
        <w:rPr>
          <w:rFonts w:ascii="微软雅黑" w:eastAsia="微软雅黑" w:hAnsi="微软雅黑" w:cs="宋体" w:hint="eastAsia"/>
          <w:color w:val="000000"/>
          <w:kern w:val="0"/>
          <w:sz w:val="24"/>
          <w:szCs w:val="24"/>
        </w:rPr>
      </w:pPr>
    </w:p>
    <w:p w:rsidR="00B02EAF" w:rsidRPr="00B02EAF" w:rsidRDefault="00B02EAF" w:rsidP="00B02EAF">
      <w:pPr>
        <w:widowControl/>
        <w:spacing w:line="390" w:lineRule="atLeast"/>
        <w:jc w:val="left"/>
        <w:textAlignment w:val="top"/>
        <w:rPr>
          <w:rFonts w:ascii="微软雅黑" w:eastAsia="微软雅黑" w:hAnsi="微软雅黑" w:cs="宋体" w:hint="eastAsia"/>
          <w:color w:val="000000"/>
          <w:kern w:val="0"/>
          <w:sz w:val="24"/>
          <w:szCs w:val="24"/>
        </w:rPr>
      </w:pPr>
      <w:r w:rsidRPr="00B02EAF">
        <w:rPr>
          <w:rFonts w:ascii="微软雅黑" w:eastAsia="微软雅黑" w:hAnsi="微软雅黑" w:cs="宋体" w:hint="eastAsia"/>
          <w:color w:val="000000"/>
          <w:kern w:val="0"/>
          <w:sz w:val="24"/>
          <w:szCs w:val="24"/>
        </w:rPr>
        <w:t>(</w:t>
      </w:r>
      <w:proofErr w:type="gramStart"/>
      <w:r w:rsidRPr="00B02EAF">
        <w:rPr>
          <w:rFonts w:ascii="微软雅黑" w:eastAsia="微软雅黑" w:hAnsi="微软雅黑" w:cs="宋体" w:hint="eastAsia"/>
          <w:color w:val="000000"/>
          <w:kern w:val="0"/>
          <w:sz w:val="24"/>
          <w:szCs w:val="24"/>
        </w:rPr>
        <w:t>一</w:t>
      </w:r>
      <w:proofErr w:type="gramEnd"/>
      <w:r w:rsidRPr="00B02EAF">
        <w:rPr>
          <w:rFonts w:ascii="微软雅黑" w:eastAsia="微软雅黑" w:hAnsi="微软雅黑" w:cs="宋体" w:hint="eastAsia"/>
          <w:color w:val="000000"/>
          <w:kern w:val="0"/>
          <w:sz w:val="24"/>
          <w:szCs w:val="24"/>
        </w:rPr>
        <w:t>)规范设计，重视线圈制造的轴向压紧工艺。制造厂家在设计时，除要考虑变压器降低损耗，提高绝缘水平外，还要考虑到提高变压器的机械强度和抗短路故障能力。在制造工艺方面，由于很多变压器都采用了绝缘压板，且高低压线圈共用一个压板，这种结构要求要有很高的制造工艺水平，应对</w:t>
      </w:r>
      <w:proofErr w:type="gramStart"/>
      <w:r w:rsidRPr="00B02EAF">
        <w:rPr>
          <w:rFonts w:ascii="微软雅黑" w:eastAsia="微软雅黑" w:hAnsi="微软雅黑" w:cs="宋体" w:hint="eastAsia"/>
          <w:color w:val="000000"/>
          <w:kern w:val="0"/>
          <w:sz w:val="24"/>
          <w:szCs w:val="24"/>
        </w:rPr>
        <w:t>垫块进行密化</w:t>
      </w:r>
      <w:proofErr w:type="gramEnd"/>
      <w:r w:rsidRPr="00B02EAF">
        <w:rPr>
          <w:rFonts w:ascii="微软雅黑" w:eastAsia="微软雅黑" w:hAnsi="微软雅黑" w:cs="宋体" w:hint="eastAsia"/>
          <w:color w:val="000000"/>
          <w:kern w:val="0"/>
          <w:sz w:val="24"/>
          <w:szCs w:val="24"/>
        </w:rPr>
        <w:t>处理，在线圈加工好后还要对单个线圈进行恒压干燥,并测量出线圈压缩后的高度;同一压板的各个线圈经过上述工艺处理后，再调整到同一高度，并在总装时用油压装置对线圈施加规定的压力，最终达到设计和工艺要求的高度。在总装配中，除了要注意高压线圈的压紧情况外，还要特别注意低压线圈压紧情况的控制。</w:t>
      </w:r>
    </w:p>
    <w:p w:rsidR="00B02EAF" w:rsidRPr="00B02EAF" w:rsidRDefault="00B02EAF" w:rsidP="00B02EAF">
      <w:pPr>
        <w:widowControl/>
        <w:spacing w:line="390" w:lineRule="atLeast"/>
        <w:jc w:val="left"/>
        <w:textAlignment w:val="top"/>
        <w:rPr>
          <w:rFonts w:ascii="微软雅黑" w:eastAsia="微软雅黑" w:hAnsi="微软雅黑" w:cs="宋体" w:hint="eastAsia"/>
          <w:color w:val="000000"/>
          <w:kern w:val="0"/>
          <w:sz w:val="24"/>
          <w:szCs w:val="24"/>
        </w:rPr>
      </w:pPr>
    </w:p>
    <w:p w:rsidR="00B02EAF" w:rsidRPr="00B02EAF" w:rsidRDefault="00B02EAF" w:rsidP="00B02EAF">
      <w:pPr>
        <w:widowControl/>
        <w:spacing w:line="390" w:lineRule="atLeast"/>
        <w:jc w:val="left"/>
        <w:textAlignment w:val="top"/>
        <w:rPr>
          <w:rFonts w:ascii="微软雅黑" w:eastAsia="微软雅黑" w:hAnsi="微软雅黑" w:cs="宋体" w:hint="eastAsia"/>
          <w:color w:val="000000"/>
          <w:kern w:val="0"/>
          <w:sz w:val="24"/>
          <w:szCs w:val="24"/>
        </w:rPr>
      </w:pPr>
      <w:r w:rsidRPr="00B02EAF">
        <w:rPr>
          <w:rFonts w:ascii="微软雅黑" w:eastAsia="微软雅黑" w:hAnsi="微软雅黑" w:cs="宋体" w:hint="eastAsia"/>
          <w:color w:val="000000"/>
          <w:kern w:val="0"/>
          <w:sz w:val="24"/>
          <w:szCs w:val="24"/>
        </w:rPr>
        <w:t>(二)对变压器进行短路试验，以防患于未然。大型变压器的运行可靠性，首先取决于其结构和制造工艺水平，其次是在运行过程中对设备进行各种试验，及时掌握设备的工况。要了解变压器的机械稳定性，可通过承受短路试验，针对其薄弱环节加以改进，以确保对变压器结构强度设计时做到心中有数。</w:t>
      </w:r>
    </w:p>
    <w:p w:rsidR="00D83A59" w:rsidRPr="00B02EAF" w:rsidRDefault="00DA5852" w:rsidP="00B02EAF">
      <w:bookmarkStart w:id="0" w:name="_GoBack"/>
      <w:bookmarkEnd w:id="0"/>
    </w:p>
    <w:sectPr w:rsidR="00D83A59" w:rsidRPr="00B02E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852" w:rsidRDefault="00DA5852" w:rsidP="00F73F74">
      <w:r>
        <w:separator/>
      </w:r>
    </w:p>
  </w:endnote>
  <w:endnote w:type="continuationSeparator" w:id="0">
    <w:p w:rsidR="00DA5852" w:rsidRDefault="00DA5852" w:rsidP="00F7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852" w:rsidRDefault="00DA5852" w:rsidP="00F73F74">
      <w:r>
        <w:separator/>
      </w:r>
    </w:p>
  </w:footnote>
  <w:footnote w:type="continuationSeparator" w:id="0">
    <w:p w:rsidR="00DA5852" w:rsidRDefault="00DA5852" w:rsidP="00F73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DE"/>
    <w:rsid w:val="005F2F9D"/>
    <w:rsid w:val="006246AE"/>
    <w:rsid w:val="006D6CDE"/>
    <w:rsid w:val="007E5532"/>
    <w:rsid w:val="00842830"/>
    <w:rsid w:val="00B02EAF"/>
    <w:rsid w:val="00D943F9"/>
    <w:rsid w:val="00DA5852"/>
    <w:rsid w:val="00F7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3F74"/>
    <w:rPr>
      <w:sz w:val="18"/>
      <w:szCs w:val="18"/>
    </w:rPr>
  </w:style>
  <w:style w:type="paragraph" w:styleId="a4">
    <w:name w:val="footer"/>
    <w:basedOn w:val="a"/>
    <w:link w:val="Char0"/>
    <w:uiPriority w:val="99"/>
    <w:unhideWhenUsed/>
    <w:rsid w:val="00F73F74"/>
    <w:pPr>
      <w:tabs>
        <w:tab w:val="center" w:pos="4153"/>
        <w:tab w:val="right" w:pos="8306"/>
      </w:tabs>
      <w:snapToGrid w:val="0"/>
      <w:jc w:val="left"/>
    </w:pPr>
    <w:rPr>
      <w:sz w:val="18"/>
      <w:szCs w:val="18"/>
    </w:rPr>
  </w:style>
  <w:style w:type="character" w:customStyle="1" w:styleId="Char0">
    <w:name w:val="页脚 Char"/>
    <w:basedOn w:val="a0"/>
    <w:link w:val="a4"/>
    <w:uiPriority w:val="99"/>
    <w:rsid w:val="00F73F74"/>
    <w:rPr>
      <w:sz w:val="18"/>
      <w:szCs w:val="18"/>
    </w:rPr>
  </w:style>
  <w:style w:type="character" w:customStyle="1" w:styleId="apple-converted-space">
    <w:name w:val="apple-converted-space"/>
    <w:basedOn w:val="a0"/>
    <w:rsid w:val="00F73F74"/>
  </w:style>
  <w:style w:type="character" w:styleId="a5">
    <w:name w:val="Strong"/>
    <w:basedOn w:val="a0"/>
    <w:uiPriority w:val="22"/>
    <w:qFormat/>
    <w:rsid w:val="00F73F74"/>
    <w:rPr>
      <w:b/>
      <w:bCs/>
    </w:rPr>
  </w:style>
  <w:style w:type="paragraph" w:styleId="a6">
    <w:name w:val="Normal (Web)"/>
    <w:basedOn w:val="a"/>
    <w:uiPriority w:val="99"/>
    <w:semiHidden/>
    <w:unhideWhenUsed/>
    <w:rsid w:val="005F2F9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3F74"/>
    <w:rPr>
      <w:sz w:val="18"/>
      <w:szCs w:val="18"/>
    </w:rPr>
  </w:style>
  <w:style w:type="paragraph" w:styleId="a4">
    <w:name w:val="footer"/>
    <w:basedOn w:val="a"/>
    <w:link w:val="Char0"/>
    <w:uiPriority w:val="99"/>
    <w:unhideWhenUsed/>
    <w:rsid w:val="00F73F74"/>
    <w:pPr>
      <w:tabs>
        <w:tab w:val="center" w:pos="4153"/>
        <w:tab w:val="right" w:pos="8306"/>
      </w:tabs>
      <w:snapToGrid w:val="0"/>
      <w:jc w:val="left"/>
    </w:pPr>
    <w:rPr>
      <w:sz w:val="18"/>
      <w:szCs w:val="18"/>
    </w:rPr>
  </w:style>
  <w:style w:type="character" w:customStyle="1" w:styleId="Char0">
    <w:name w:val="页脚 Char"/>
    <w:basedOn w:val="a0"/>
    <w:link w:val="a4"/>
    <w:uiPriority w:val="99"/>
    <w:rsid w:val="00F73F74"/>
    <w:rPr>
      <w:sz w:val="18"/>
      <w:szCs w:val="18"/>
    </w:rPr>
  </w:style>
  <w:style w:type="character" w:customStyle="1" w:styleId="apple-converted-space">
    <w:name w:val="apple-converted-space"/>
    <w:basedOn w:val="a0"/>
    <w:rsid w:val="00F73F74"/>
  </w:style>
  <w:style w:type="character" w:styleId="a5">
    <w:name w:val="Strong"/>
    <w:basedOn w:val="a0"/>
    <w:uiPriority w:val="22"/>
    <w:qFormat/>
    <w:rsid w:val="00F73F74"/>
    <w:rPr>
      <w:b/>
      <w:bCs/>
    </w:rPr>
  </w:style>
  <w:style w:type="paragraph" w:styleId="a6">
    <w:name w:val="Normal (Web)"/>
    <w:basedOn w:val="a"/>
    <w:uiPriority w:val="99"/>
    <w:semiHidden/>
    <w:unhideWhenUsed/>
    <w:rsid w:val="005F2F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071960">
      <w:bodyDiv w:val="1"/>
      <w:marLeft w:val="0"/>
      <w:marRight w:val="0"/>
      <w:marTop w:val="0"/>
      <w:marBottom w:val="0"/>
      <w:divBdr>
        <w:top w:val="none" w:sz="0" w:space="0" w:color="auto"/>
        <w:left w:val="none" w:sz="0" w:space="0" w:color="auto"/>
        <w:bottom w:val="none" w:sz="0" w:space="0" w:color="auto"/>
        <w:right w:val="none" w:sz="0" w:space="0" w:color="auto"/>
      </w:divBdr>
    </w:div>
    <w:div w:id="18974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952</Characters>
  <Application>Microsoft Office Word</Application>
  <DocSecurity>0</DocSecurity>
  <Lines>7</Lines>
  <Paragraphs>2</Paragraphs>
  <ScaleCrop>false</ScaleCrop>
  <Company>微软中国</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2017-12-25T06:29:00Z</dcterms:created>
  <dcterms:modified xsi:type="dcterms:W3CDTF">2017-12-25T06:33:00Z</dcterms:modified>
</cp:coreProperties>
</file>